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D6527" w14:textId="77777777" w:rsidR="00FE2447" w:rsidRDefault="00FE2447">
      <w:pPr>
        <w:rPr>
          <w:lang w:val="en-US"/>
        </w:rPr>
      </w:pPr>
    </w:p>
    <w:p w14:paraId="5EDF23C2" w14:textId="60E19DBE" w:rsidR="000515E3" w:rsidRDefault="00FE2447">
      <w:pPr>
        <w:rPr>
          <w:lang w:val="en-US"/>
        </w:rPr>
      </w:pPr>
      <w:r>
        <w:rPr>
          <w:lang w:val="en-US"/>
        </w:rPr>
        <w:t xml:space="preserve">Dear ANTAR, </w:t>
      </w:r>
    </w:p>
    <w:p w14:paraId="7FFF920C" w14:textId="1DEB707C" w:rsidR="00FE2447" w:rsidRDefault="00FE2447">
      <w:pPr>
        <w:rPr>
          <w:lang w:val="en-US"/>
        </w:rPr>
      </w:pPr>
      <w:r>
        <w:rPr>
          <w:lang w:val="en-US"/>
        </w:rPr>
        <w:t>I appreciate you reaching out to me to hear about my policy platform in response to policies for Aboriginal and Torres Strait Islander</w:t>
      </w:r>
      <w:r w:rsidR="0041266E">
        <w:rPr>
          <w:lang w:val="en-US"/>
        </w:rPr>
        <w:t xml:space="preserve"> Peoples</w:t>
      </w:r>
      <w:r>
        <w:rPr>
          <w:lang w:val="en-US"/>
        </w:rPr>
        <w:t xml:space="preserve"> in the Northern Territory. </w:t>
      </w:r>
    </w:p>
    <w:p w14:paraId="5CF20744" w14:textId="2F2D33F8" w:rsidR="00FE2447" w:rsidRDefault="00FE2447">
      <w:pPr>
        <w:rPr>
          <w:lang w:val="en-US"/>
        </w:rPr>
      </w:pPr>
      <w:r>
        <w:rPr>
          <w:lang w:val="en-US"/>
        </w:rPr>
        <w:t>As the Independent candidate for Nightcliff I will commit to the following:</w:t>
      </w:r>
    </w:p>
    <w:p w14:paraId="43118B25" w14:textId="77777777" w:rsidR="00FE2447" w:rsidRPr="00166D51" w:rsidRDefault="00FE2447" w:rsidP="00FE2447">
      <w:pPr>
        <w:rPr>
          <w:b/>
          <w:bCs/>
          <w:lang w:val="en-US"/>
        </w:rPr>
      </w:pPr>
      <w:r w:rsidRPr="00194024">
        <w:rPr>
          <w:b/>
          <w:bCs/>
          <w:lang w:val="en-US"/>
        </w:rPr>
        <w:t>Aboriginal and Torres Strait Islander Affairs Policy Platform</w:t>
      </w:r>
      <w:r w:rsidRPr="00347459">
        <w:t xml:space="preserve"> </w:t>
      </w:r>
    </w:p>
    <w:p w14:paraId="1313EC27" w14:textId="77777777" w:rsidR="00FE2447" w:rsidRDefault="00FE2447" w:rsidP="00FE2447">
      <w:pPr>
        <w:pStyle w:val="ListParagraph"/>
        <w:numPr>
          <w:ilvl w:val="0"/>
          <w:numId w:val="1"/>
        </w:numPr>
        <w:rPr>
          <w:lang w:val="en-US"/>
        </w:rPr>
      </w:pPr>
      <w:r>
        <w:rPr>
          <w:lang w:val="en-US"/>
        </w:rPr>
        <w:t>Housing</w:t>
      </w:r>
    </w:p>
    <w:p w14:paraId="7E57423F" w14:textId="77777777" w:rsidR="00FE2447" w:rsidRDefault="00FE2447" w:rsidP="00FE2447">
      <w:pPr>
        <w:pStyle w:val="ListParagraph"/>
        <w:numPr>
          <w:ilvl w:val="1"/>
          <w:numId w:val="1"/>
        </w:numPr>
        <w:rPr>
          <w:lang w:val="en-US"/>
        </w:rPr>
      </w:pPr>
      <w:r>
        <w:rPr>
          <w:lang w:val="en-US"/>
        </w:rPr>
        <w:t xml:space="preserve">Implement climate resilient, culturally appropriate sustainable housing models in the NT such as the Wilya Janta Proposal (see: </w:t>
      </w:r>
      <w:hyperlink r:id="rId7" w:history="1">
        <w:r w:rsidRPr="00194024">
          <w:rPr>
            <w:rStyle w:val="Hyperlink"/>
          </w:rPr>
          <w:t>Wilya Janta (Standing Strong) Housing Collaboration</w:t>
        </w:r>
      </w:hyperlink>
      <w:r>
        <w:rPr>
          <w:lang w:val="en-US"/>
        </w:rPr>
        <w:t>)</w:t>
      </w:r>
    </w:p>
    <w:p w14:paraId="74955FEC" w14:textId="77777777" w:rsidR="00FE2447" w:rsidRDefault="00FE2447" w:rsidP="00FE2447">
      <w:pPr>
        <w:pStyle w:val="ListParagraph"/>
        <w:numPr>
          <w:ilvl w:val="1"/>
          <w:numId w:val="1"/>
        </w:numPr>
        <w:rPr>
          <w:lang w:val="en-US"/>
        </w:rPr>
      </w:pPr>
      <w:r>
        <w:rPr>
          <w:lang w:val="en-US"/>
        </w:rPr>
        <w:t>Appropriately invest new funding earmarked for housing on homelands</w:t>
      </w:r>
    </w:p>
    <w:p w14:paraId="218DD673" w14:textId="77777777" w:rsidR="00FE2447" w:rsidRPr="00194024" w:rsidRDefault="00FE2447" w:rsidP="00FE2447">
      <w:pPr>
        <w:pStyle w:val="ListParagraph"/>
        <w:numPr>
          <w:ilvl w:val="1"/>
          <w:numId w:val="1"/>
        </w:numPr>
        <w:rPr>
          <w:lang w:val="en-US"/>
        </w:rPr>
      </w:pPr>
      <w:r>
        <w:rPr>
          <w:lang w:val="en-US"/>
        </w:rPr>
        <w:t>Increase public housing across the NT to target continued high rates of over-crowding and homelessness</w:t>
      </w:r>
    </w:p>
    <w:p w14:paraId="5968BB0A" w14:textId="77777777" w:rsidR="00FE2447" w:rsidRDefault="00FE2447" w:rsidP="00FE2447">
      <w:pPr>
        <w:pStyle w:val="ListParagraph"/>
        <w:numPr>
          <w:ilvl w:val="0"/>
          <w:numId w:val="1"/>
        </w:numPr>
        <w:rPr>
          <w:lang w:val="en-US"/>
        </w:rPr>
      </w:pPr>
      <w:r>
        <w:rPr>
          <w:lang w:val="en-US"/>
        </w:rPr>
        <w:t>Infrastructure</w:t>
      </w:r>
    </w:p>
    <w:p w14:paraId="21DC507E" w14:textId="77777777" w:rsidR="00FE2447" w:rsidRDefault="00FE2447" w:rsidP="00FE2447">
      <w:pPr>
        <w:pStyle w:val="ListParagraph"/>
        <w:numPr>
          <w:ilvl w:val="1"/>
          <w:numId w:val="1"/>
        </w:numPr>
        <w:rPr>
          <w:lang w:val="en-US"/>
        </w:rPr>
      </w:pPr>
      <w:r>
        <w:rPr>
          <w:lang w:val="en-US"/>
        </w:rPr>
        <w:t>Ensure that every community across the NT has a safe and secure supply of clean drinking water.</w:t>
      </w:r>
    </w:p>
    <w:p w14:paraId="1C08ADCB" w14:textId="77777777" w:rsidR="00FE2447" w:rsidRPr="00B22EDB" w:rsidRDefault="00FE2447" w:rsidP="00FE2447">
      <w:pPr>
        <w:pStyle w:val="ListParagraph"/>
        <w:numPr>
          <w:ilvl w:val="1"/>
          <w:numId w:val="1"/>
        </w:numPr>
        <w:rPr>
          <w:lang w:val="en-US"/>
        </w:rPr>
      </w:pPr>
      <w:r>
        <w:rPr>
          <w:lang w:val="en-US"/>
        </w:rPr>
        <w:t xml:space="preserve">Support communities to harness clean and energy efficient electricity solutions with solar and battery micro-grids. For example, </w:t>
      </w:r>
      <w:hyperlink r:id="rId8" w:history="1">
        <w:r w:rsidRPr="00B22EDB">
          <w:rPr>
            <w:rStyle w:val="Hyperlink"/>
            <w:lang w:val="en-US"/>
          </w:rPr>
          <w:t>the Marlinja Community Solar Project</w:t>
        </w:r>
      </w:hyperlink>
      <w:r>
        <w:rPr>
          <w:lang w:val="en-US"/>
        </w:rPr>
        <w:t xml:space="preserve"> and the </w:t>
      </w:r>
      <w:hyperlink r:id="rId9" w:history="1">
        <w:r w:rsidRPr="00B22EDB">
          <w:rPr>
            <w:rStyle w:val="Hyperlink"/>
            <w:lang w:val="en-US"/>
          </w:rPr>
          <w:t>Bukudal Homelands Projects supported by Original Power</w:t>
        </w:r>
      </w:hyperlink>
      <w:r>
        <w:rPr>
          <w:lang w:val="en-US"/>
        </w:rPr>
        <w:t>.</w:t>
      </w:r>
    </w:p>
    <w:p w14:paraId="14000B2F" w14:textId="77777777" w:rsidR="00FE2447" w:rsidRPr="00B22EDB" w:rsidRDefault="00FE2447" w:rsidP="00FE2447">
      <w:pPr>
        <w:pStyle w:val="ListParagraph"/>
        <w:numPr>
          <w:ilvl w:val="0"/>
          <w:numId w:val="1"/>
        </w:numPr>
        <w:rPr>
          <w:lang w:val="en-US"/>
        </w:rPr>
      </w:pPr>
      <w:r>
        <w:t>Employment</w:t>
      </w:r>
    </w:p>
    <w:p w14:paraId="60B9B3A8" w14:textId="77777777" w:rsidR="00FE2447" w:rsidRPr="00B22EDB" w:rsidRDefault="00FE2447" w:rsidP="00FE2447">
      <w:pPr>
        <w:pStyle w:val="ListParagraph"/>
        <w:numPr>
          <w:ilvl w:val="1"/>
          <w:numId w:val="1"/>
        </w:numPr>
        <w:rPr>
          <w:lang w:val="en-US"/>
        </w:rPr>
      </w:pPr>
      <w:r>
        <w:t>Employment of Aboriginal people in Commonwealth and Northern Territory Government funded services in the Northern Territory (i.e. Remote School Engagement, Women’s Safe Houses, Night Patrol, Ranger programs (ensure local people are co-ordinators), Clinics and Health Services in communities and Essential Services in communities).</w:t>
      </w:r>
    </w:p>
    <w:p w14:paraId="4F2E2CF7" w14:textId="77777777" w:rsidR="00FE2447" w:rsidRPr="00B22EDB" w:rsidRDefault="00FE2447" w:rsidP="00FE2447">
      <w:pPr>
        <w:pStyle w:val="ListParagraph"/>
        <w:numPr>
          <w:ilvl w:val="1"/>
          <w:numId w:val="1"/>
        </w:numPr>
        <w:rPr>
          <w:lang w:val="en-US"/>
        </w:rPr>
      </w:pPr>
      <w:r>
        <w:rPr>
          <w:lang w:val="en-US"/>
        </w:rPr>
        <w:t xml:space="preserve">Ensure the new Remote Jobs and Economic development (RJED) has appropriate transitional measures to support communities to enable long term employment solutions. </w:t>
      </w:r>
    </w:p>
    <w:p w14:paraId="397FE004" w14:textId="77777777" w:rsidR="00FE2447" w:rsidRPr="00B22EDB" w:rsidRDefault="00FE2447" w:rsidP="00FE2447">
      <w:pPr>
        <w:pStyle w:val="ListParagraph"/>
        <w:numPr>
          <w:ilvl w:val="0"/>
          <w:numId w:val="1"/>
        </w:numPr>
        <w:rPr>
          <w:lang w:val="en-US"/>
        </w:rPr>
      </w:pPr>
      <w:r>
        <w:t xml:space="preserve">Health </w:t>
      </w:r>
    </w:p>
    <w:p w14:paraId="79C1BC96" w14:textId="77777777" w:rsidR="00FE2447" w:rsidRDefault="00FE2447" w:rsidP="00FE2447">
      <w:pPr>
        <w:pStyle w:val="ListParagraph"/>
        <w:numPr>
          <w:ilvl w:val="1"/>
          <w:numId w:val="1"/>
        </w:numPr>
        <w:rPr>
          <w:lang w:val="en-US"/>
        </w:rPr>
      </w:pPr>
      <w:r>
        <w:rPr>
          <w:lang w:val="en-US"/>
        </w:rPr>
        <w:t xml:space="preserve">Appropriately resource Aboriginal community-controlled organisations to deliver frontline services </w:t>
      </w:r>
    </w:p>
    <w:p w14:paraId="186CBD1B" w14:textId="77777777" w:rsidR="00FE2447" w:rsidRDefault="00FE2447" w:rsidP="00FE2447">
      <w:pPr>
        <w:pStyle w:val="ListParagraph"/>
        <w:numPr>
          <w:ilvl w:val="1"/>
          <w:numId w:val="1"/>
        </w:numPr>
        <w:rPr>
          <w:lang w:val="en-US"/>
        </w:rPr>
      </w:pPr>
      <w:r>
        <w:rPr>
          <w:lang w:val="en-US"/>
        </w:rPr>
        <w:t xml:space="preserve">Make Royal Darwin Hospital a center of excellence for Neonatal Care including neonatal emergency transport for Northern Australia enabling empowering programs such as birthing on country. </w:t>
      </w:r>
    </w:p>
    <w:p w14:paraId="1E9F7CF8" w14:textId="77777777" w:rsidR="00FE2447" w:rsidRDefault="00FE2447" w:rsidP="00FE2447">
      <w:pPr>
        <w:pStyle w:val="ListParagraph"/>
        <w:numPr>
          <w:ilvl w:val="1"/>
          <w:numId w:val="1"/>
        </w:numPr>
        <w:rPr>
          <w:lang w:val="en-US"/>
        </w:rPr>
      </w:pPr>
      <w:r>
        <w:rPr>
          <w:lang w:val="en-US"/>
        </w:rPr>
        <w:t>Support and fund community-controlled Birthing on Country practices</w:t>
      </w:r>
    </w:p>
    <w:p w14:paraId="6789E67F" w14:textId="77777777" w:rsidR="00FE2447" w:rsidRDefault="00FE2447" w:rsidP="00FE2447">
      <w:pPr>
        <w:pStyle w:val="ListParagraph"/>
        <w:numPr>
          <w:ilvl w:val="1"/>
          <w:numId w:val="1"/>
        </w:numPr>
        <w:rPr>
          <w:lang w:val="en-US"/>
        </w:rPr>
      </w:pPr>
      <w:r>
        <w:rPr>
          <w:lang w:val="en-US"/>
        </w:rPr>
        <w:t>Fund and support remote and mobile dialysis units.</w:t>
      </w:r>
    </w:p>
    <w:p w14:paraId="305C7D04" w14:textId="77777777" w:rsidR="00FE2447" w:rsidRDefault="00FE2447" w:rsidP="00FE2447">
      <w:pPr>
        <w:pStyle w:val="ListParagraph"/>
        <w:numPr>
          <w:ilvl w:val="1"/>
          <w:numId w:val="1"/>
        </w:numPr>
        <w:rPr>
          <w:lang w:val="en-US"/>
        </w:rPr>
      </w:pPr>
      <w:r>
        <w:rPr>
          <w:lang w:val="en-US"/>
        </w:rPr>
        <w:t>Provide transport and accommodation for patients and their families requiring healthcare in urban settings.</w:t>
      </w:r>
    </w:p>
    <w:p w14:paraId="6734C4FD" w14:textId="77777777" w:rsidR="00FE2447" w:rsidRPr="00504176" w:rsidRDefault="00FE2447" w:rsidP="00FE2447">
      <w:pPr>
        <w:pStyle w:val="ListParagraph"/>
        <w:numPr>
          <w:ilvl w:val="1"/>
          <w:numId w:val="1"/>
        </w:numPr>
        <w:rPr>
          <w:lang w:val="en-US"/>
        </w:rPr>
      </w:pPr>
      <w:r>
        <w:rPr>
          <w:lang w:val="en-US"/>
        </w:rPr>
        <w:t>Aim to eradicate rheumatic fever and disease from the NT by addressing the social determinants of health.</w:t>
      </w:r>
    </w:p>
    <w:p w14:paraId="6E760323" w14:textId="77777777" w:rsidR="00FE2447" w:rsidRDefault="00FE2447" w:rsidP="00FE2447">
      <w:pPr>
        <w:pStyle w:val="ListParagraph"/>
        <w:numPr>
          <w:ilvl w:val="0"/>
          <w:numId w:val="1"/>
        </w:numPr>
        <w:rPr>
          <w:lang w:val="en-US"/>
        </w:rPr>
      </w:pPr>
      <w:r>
        <w:rPr>
          <w:lang w:val="en-US"/>
        </w:rPr>
        <w:t>Climate and Environment</w:t>
      </w:r>
    </w:p>
    <w:p w14:paraId="40633EC4" w14:textId="77777777" w:rsidR="00FE2447" w:rsidRPr="00C7459C" w:rsidRDefault="00FE2447" w:rsidP="00FE2447">
      <w:pPr>
        <w:pStyle w:val="ListParagraph"/>
        <w:numPr>
          <w:ilvl w:val="1"/>
          <w:numId w:val="1"/>
        </w:numPr>
        <w:rPr>
          <w:lang w:val="en-US"/>
        </w:rPr>
      </w:pPr>
      <w:r>
        <w:t>Ban fracking on health grounds</w:t>
      </w:r>
    </w:p>
    <w:p w14:paraId="3A6BB228" w14:textId="77777777" w:rsidR="00FE2447" w:rsidRPr="00C62A80" w:rsidRDefault="00FE2447" w:rsidP="00FE2447">
      <w:pPr>
        <w:pStyle w:val="ListParagraph"/>
        <w:numPr>
          <w:ilvl w:val="1"/>
          <w:numId w:val="1"/>
        </w:numPr>
        <w:rPr>
          <w:lang w:val="en-US"/>
        </w:rPr>
      </w:pPr>
      <w:r w:rsidRPr="00347459">
        <w:t>Ensur</w:t>
      </w:r>
      <w:r>
        <w:t xml:space="preserve">e </w:t>
      </w:r>
      <w:r w:rsidRPr="00347459">
        <w:t xml:space="preserve">the adequate protection of First Nations cultural heritage and the environment through consultation with Traditional Owners and First Nations </w:t>
      </w:r>
      <w:r w:rsidRPr="00347459">
        <w:lastRenderedPageBreak/>
        <w:t>communities structured around the principle and practice of free, prior and informed consent</w:t>
      </w:r>
      <w:r>
        <w:t>.</w:t>
      </w:r>
    </w:p>
    <w:p w14:paraId="509E70E9" w14:textId="77777777" w:rsidR="00FE2447" w:rsidRPr="00540AAF" w:rsidRDefault="00FE2447" w:rsidP="00FE2447">
      <w:pPr>
        <w:pStyle w:val="ListParagraph"/>
        <w:numPr>
          <w:ilvl w:val="2"/>
          <w:numId w:val="1"/>
        </w:numPr>
        <w:rPr>
          <w:lang w:val="en-US"/>
        </w:rPr>
      </w:pPr>
      <w:r>
        <w:t xml:space="preserve">Federal projects like Middle Arm Gas Hub must embed principles of free, prior and informed consent. </w:t>
      </w:r>
    </w:p>
    <w:p w14:paraId="695E8650" w14:textId="77777777" w:rsidR="00FE2447" w:rsidRDefault="00FE2447" w:rsidP="00FE2447">
      <w:pPr>
        <w:pStyle w:val="ListParagraph"/>
        <w:numPr>
          <w:ilvl w:val="1"/>
          <w:numId w:val="1"/>
        </w:numPr>
        <w:rPr>
          <w:lang w:val="en-US"/>
        </w:rPr>
      </w:pPr>
      <w:r>
        <w:rPr>
          <w:lang w:val="en-US"/>
        </w:rPr>
        <w:t>Serious reform to NT’s regulatory framework is required to ensure places of environmental significance are protected for future generations.</w:t>
      </w:r>
    </w:p>
    <w:p w14:paraId="6A53ABF0" w14:textId="77777777" w:rsidR="00FE2447" w:rsidRDefault="00FE2447" w:rsidP="00FE2447">
      <w:pPr>
        <w:pStyle w:val="ListParagraph"/>
        <w:numPr>
          <w:ilvl w:val="1"/>
          <w:numId w:val="1"/>
        </w:numPr>
        <w:rPr>
          <w:lang w:val="en-US"/>
        </w:rPr>
      </w:pPr>
      <w:r>
        <w:rPr>
          <w:lang w:val="en-US"/>
        </w:rPr>
        <w:t>Implement specific biodiversity conservation laws.</w:t>
      </w:r>
    </w:p>
    <w:p w14:paraId="26F80036" w14:textId="77777777" w:rsidR="00FE2447" w:rsidRDefault="00FE2447" w:rsidP="00FE2447">
      <w:pPr>
        <w:pStyle w:val="ListParagraph"/>
        <w:numPr>
          <w:ilvl w:val="1"/>
          <w:numId w:val="1"/>
        </w:numPr>
        <w:rPr>
          <w:lang w:val="en-US"/>
        </w:rPr>
      </w:pPr>
      <w:r>
        <w:rPr>
          <w:lang w:val="en-US"/>
        </w:rPr>
        <w:t>Immediate cessation of gas expansion in the NT.</w:t>
      </w:r>
    </w:p>
    <w:p w14:paraId="132CF249" w14:textId="77777777" w:rsidR="00FE2447" w:rsidRPr="00D6278F" w:rsidRDefault="00FE2447" w:rsidP="00FE2447">
      <w:pPr>
        <w:pStyle w:val="ListParagraph"/>
        <w:numPr>
          <w:ilvl w:val="1"/>
          <w:numId w:val="1"/>
        </w:numPr>
        <w:rPr>
          <w:lang w:val="en-US"/>
        </w:rPr>
      </w:pPr>
      <w:r>
        <w:rPr>
          <w:lang w:val="en-US"/>
        </w:rPr>
        <w:t>Implement the recommendations of the Recharging the Territory Report in full.</w:t>
      </w:r>
    </w:p>
    <w:p w14:paraId="3E5785C1" w14:textId="77777777" w:rsidR="00FE2447" w:rsidRDefault="00FE2447" w:rsidP="00FE2447">
      <w:pPr>
        <w:pStyle w:val="ListParagraph"/>
        <w:numPr>
          <w:ilvl w:val="0"/>
          <w:numId w:val="1"/>
        </w:numPr>
        <w:rPr>
          <w:lang w:val="en-US"/>
        </w:rPr>
      </w:pPr>
      <w:r>
        <w:rPr>
          <w:lang w:val="en-US"/>
        </w:rPr>
        <w:t>Over-incarceration and Youth Justice</w:t>
      </w:r>
    </w:p>
    <w:p w14:paraId="3EB30F89" w14:textId="77777777" w:rsidR="00FE2447" w:rsidRPr="00C21250" w:rsidRDefault="00FE2447" w:rsidP="00FE2447">
      <w:pPr>
        <w:pStyle w:val="ListParagraph"/>
        <w:numPr>
          <w:ilvl w:val="1"/>
          <w:numId w:val="1"/>
        </w:numPr>
        <w:rPr>
          <w:lang w:val="en-US"/>
        </w:rPr>
      </w:pPr>
      <w:r>
        <w:rPr>
          <w:lang w:val="en-US"/>
        </w:rPr>
        <w:t xml:space="preserve">Implement the recommendations of the </w:t>
      </w:r>
      <w:r w:rsidRPr="00347459">
        <w:t>Royal Commission on the Protection and Detention of Children in the Northern Territory</w:t>
      </w:r>
      <w:r>
        <w:t xml:space="preserve"> in full.</w:t>
      </w:r>
    </w:p>
    <w:p w14:paraId="7667CD1D" w14:textId="77777777" w:rsidR="00FE2447" w:rsidRPr="00470D42" w:rsidRDefault="00FE2447" w:rsidP="00FE2447">
      <w:pPr>
        <w:pStyle w:val="ListParagraph"/>
        <w:numPr>
          <w:ilvl w:val="1"/>
          <w:numId w:val="1"/>
        </w:numPr>
        <w:rPr>
          <w:lang w:val="en-US"/>
        </w:rPr>
      </w:pPr>
      <w:r>
        <w:t>Implement smart on crime approaches that centre behaviour change and have proven effective at reducing crime and increasing public safety, all at a lower cost. For example, the Anindilyakwa Peace Makers Model operating on Groote Eylandt.</w:t>
      </w:r>
    </w:p>
    <w:p w14:paraId="0734C348" w14:textId="77777777" w:rsidR="00FE2447" w:rsidRDefault="00FE2447" w:rsidP="00FE2447">
      <w:pPr>
        <w:pStyle w:val="ListParagraph"/>
        <w:numPr>
          <w:ilvl w:val="1"/>
          <w:numId w:val="1"/>
        </w:numPr>
        <w:rPr>
          <w:lang w:val="en-US"/>
        </w:rPr>
      </w:pPr>
      <w:r>
        <w:rPr>
          <w:lang w:val="en-US"/>
        </w:rPr>
        <w:t>Implement evidence-based and culturally appropriate responses to justice that center community-based solutions and restorative justice practices.</w:t>
      </w:r>
    </w:p>
    <w:p w14:paraId="0E344A72" w14:textId="77777777" w:rsidR="00FE2447" w:rsidRDefault="00FE2447" w:rsidP="00FE2447">
      <w:pPr>
        <w:pStyle w:val="ListParagraph"/>
        <w:numPr>
          <w:ilvl w:val="0"/>
          <w:numId w:val="1"/>
        </w:numPr>
        <w:rPr>
          <w:lang w:val="en-US"/>
        </w:rPr>
      </w:pPr>
      <w:r>
        <w:rPr>
          <w:lang w:val="en-US"/>
        </w:rPr>
        <w:t>Institutional racism</w:t>
      </w:r>
    </w:p>
    <w:p w14:paraId="0718AE1E" w14:textId="77777777" w:rsidR="00FE2447" w:rsidRDefault="00FE2447" w:rsidP="00FE2447">
      <w:pPr>
        <w:pStyle w:val="ListParagraph"/>
        <w:numPr>
          <w:ilvl w:val="1"/>
          <w:numId w:val="1"/>
        </w:numPr>
        <w:rPr>
          <w:lang w:val="en-US"/>
        </w:rPr>
      </w:pPr>
      <w:r>
        <w:rPr>
          <w:lang w:val="en-US"/>
        </w:rPr>
        <w:t xml:space="preserve">Meaningfully commit to the recommendation of the AJA including the whole of Government institutional racism review </w:t>
      </w:r>
    </w:p>
    <w:p w14:paraId="58DC58F0" w14:textId="77777777" w:rsidR="00FE2447" w:rsidRDefault="00FE2447" w:rsidP="00FE2447">
      <w:pPr>
        <w:pStyle w:val="ListParagraph"/>
        <w:numPr>
          <w:ilvl w:val="0"/>
          <w:numId w:val="1"/>
        </w:numPr>
        <w:rPr>
          <w:lang w:val="en-US"/>
        </w:rPr>
      </w:pPr>
      <w:r>
        <w:rPr>
          <w:lang w:val="en-US"/>
        </w:rPr>
        <w:t>Treaty and Truth-telling</w:t>
      </w:r>
    </w:p>
    <w:p w14:paraId="184CD731" w14:textId="77777777" w:rsidR="00FE2447" w:rsidRPr="00A2268B" w:rsidRDefault="00FE2447" w:rsidP="00FE2447">
      <w:pPr>
        <w:pStyle w:val="ListParagraph"/>
        <w:numPr>
          <w:ilvl w:val="1"/>
          <w:numId w:val="1"/>
        </w:numPr>
        <w:rPr>
          <w:lang w:val="en-US"/>
        </w:rPr>
      </w:pPr>
      <w:r w:rsidRPr="00347459">
        <w:t xml:space="preserve"> Progress</w:t>
      </w:r>
      <w:r>
        <w:t xml:space="preserve"> </w:t>
      </w:r>
      <w:r w:rsidRPr="00347459">
        <w:t>treaty and truth-telling processes in the NT in line with the core elements of the Uluru Statement from the Heart</w:t>
      </w:r>
    </w:p>
    <w:p w14:paraId="56E82AC5" w14:textId="77777777" w:rsidR="00FE2447" w:rsidRPr="00A2268B" w:rsidRDefault="00FE2447" w:rsidP="00FE2447">
      <w:pPr>
        <w:rPr>
          <w:lang w:val="en-US"/>
        </w:rPr>
      </w:pPr>
    </w:p>
    <w:p w14:paraId="5E2B6D6B" w14:textId="4DEBBEF1" w:rsidR="00FE2447" w:rsidRDefault="00FE2447" w:rsidP="00FE2447">
      <w:pPr>
        <w:rPr>
          <w:lang w:val="en-US"/>
        </w:rPr>
      </w:pPr>
      <w:r>
        <w:rPr>
          <w:lang w:val="en-US"/>
        </w:rPr>
        <w:t>To learn more, or for any enquiries please contact me.</w:t>
      </w:r>
    </w:p>
    <w:p w14:paraId="3E57BB32" w14:textId="77777777" w:rsidR="00FE2447" w:rsidRDefault="00FE2447" w:rsidP="00FE2447">
      <w:pPr>
        <w:rPr>
          <w:lang w:val="en-US"/>
        </w:rPr>
      </w:pPr>
    </w:p>
    <w:p w14:paraId="32D3AA26" w14:textId="7176D5CB" w:rsidR="00FE2447" w:rsidRDefault="00FE2447" w:rsidP="00FE2447">
      <w:pPr>
        <w:rPr>
          <w:lang w:val="en-US"/>
        </w:rPr>
      </w:pPr>
      <w:r>
        <w:rPr>
          <w:lang w:val="en-US"/>
        </w:rPr>
        <w:t xml:space="preserve">Kind regards, </w:t>
      </w:r>
    </w:p>
    <w:p w14:paraId="7723544C" w14:textId="30C3CCF2" w:rsidR="00FE2447" w:rsidRPr="00FE2447" w:rsidRDefault="00FE2447" w:rsidP="00FE2447">
      <w:pPr>
        <w:rPr>
          <w:lang w:val="en-US"/>
        </w:rPr>
      </w:pPr>
      <w:r>
        <w:rPr>
          <w:lang w:val="en-US"/>
        </w:rPr>
        <w:t>Mililma May</w:t>
      </w:r>
    </w:p>
    <w:sectPr w:rsidR="00FE2447" w:rsidRPr="00FE24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89F3F" w14:textId="77777777" w:rsidR="00FE2447" w:rsidRDefault="00FE2447" w:rsidP="00FE2447">
      <w:pPr>
        <w:spacing w:after="0" w:line="240" w:lineRule="auto"/>
      </w:pPr>
      <w:r>
        <w:separator/>
      </w:r>
    </w:p>
  </w:endnote>
  <w:endnote w:type="continuationSeparator" w:id="0">
    <w:p w14:paraId="5EE51849" w14:textId="77777777" w:rsidR="00FE2447" w:rsidRDefault="00FE2447" w:rsidP="00FE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B501" w14:textId="77777777" w:rsidR="00FE2447" w:rsidRDefault="00FE2447" w:rsidP="00FE2447">
      <w:pPr>
        <w:spacing w:after="0" w:line="240" w:lineRule="auto"/>
      </w:pPr>
      <w:r>
        <w:separator/>
      </w:r>
    </w:p>
  </w:footnote>
  <w:footnote w:type="continuationSeparator" w:id="0">
    <w:p w14:paraId="5FC57289" w14:textId="77777777" w:rsidR="00FE2447" w:rsidRDefault="00FE2447" w:rsidP="00FE2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E89"/>
    <w:multiLevelType w:val="hybridMultilevel"/>
    <w:tmpl w:val="238AC250"/>
    <w:lvl w:ilvl="0" w:tplc="92D217C4">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514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47"/>
    <w:rsid w:val="000515E3"/>
    <w:rsid w:val="00303361"/>
    <w:rsid w:val="0041266E"/>
    <w:rsid w:val="007F7442"/>
    <w:rsid w:val="008B066E"/>
    <w:rsid w:val="00C31A54"/>
    <w:rsid w:val="00D45EF0"/>
    <w:rsid w:val="00FE2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E141"/>
  <w15:chartTrackingRefBased/>
  <w15:docId w15:val="{5A5CF39B-2949-4739-9F51-8CF55C8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447"/>
    <w:rPr>
      <w:rFonts w:eastAsiaTheme="majorEastAsia" w:cstheme="majorBidi"/>
      <w:color w:val="272727" w:themeColor="text1" w:themeTint="D8"/>
    </w:rPr>
  </w:style>
  <w:style w:type="paragraph" w:styleId="Title">
    <w:name w:val="Title"/>
    <w:basedOn w:val="Normal"/>
    <w:next w:val="Normal"/>
    <w:link w:val="TitleChar"/>
    <w:uiPriority w:val="10"/>
    <w:qFormat/>
    <w:rsid w:val="00FE2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447"/>
    <w:pPr>
      <w:spacing w:before="160"/>
      <w:jc w:val="center"/>
    </w:pPr>
    <w:rPr>
      <w:i/>
      <w:iCs/>
      <w:color w:val="404040" w:themeColor="text1" w:themeTint="BF"/>
    </w:rPr>
  </w:style>
  <w:style w:type="character" w:customStyle="1" w:styleId="QuoteChar">
    <w:name w:val="Quote Char"/>
    <w:basedOn w:val="DefaultParagraphFont"/>
    <w:link w:val="Quote"/>
    <w:uiPriority w:val="29"/>
    <w:rsid w:val="00FE2447"/>
    <w:rPr>
      <w:i/>
      <w:iCs/>
      <w:color w:val="404040" w:themeColor="text1" w:themeTint="BF"/>
    </w:rPr>
  </w:style>
  <w:style w:type="paragraph" w:styleId="ListParagraph">
    <w:name w:val="List Paragraph"/>
    <w:basedOn w:val="Normal"/>
    <w:uiPriority w:val="34"/>
    <w:qFormat/>
    <w:rsid w:val="00FE2447"/>
    <w:pPr>
      <w:ind w:left="720"/>
      <w:contextualSpacing/>
    </w:pPr>
  </w:style>
  <w:style w:type="character" w:styleId="IntenseEmphasis">
    <w:name w:val="Intense Emphasis"/>
    <w:basedOn w:val="DefaultParagraphFont"/>
    <w:uiPriority w:val="21"/>
    <w:qFormat/>
    <w:rsid w:val="00FE2447"/>
    <w:rPr>
      <w:i/>
      <w:iCs/>
      <w:color w:val="0F4761" w:themeColor="accent1" w:themeShade="BF"/>
    </w:rPr>
  </w:style>
  <w:style w:type="paragraph" w:styleId="IntenseQuote">
    <w:name w:val="Intense Quote"/>
    <w:basedOn w:val="Normal"/>
    <w:next w:val="Normal"/>
    <w:link w:val="IntenseQuoteChar"/>
    <w:uiPriority w:val="30"/>
    <w:qFormat/>
    <w:rsid w:val="00FE2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447"/>
    <w:rPr>
      <w:i/>
      <w:iCs/>
      <w:color w:val="0F4761" w:themeColor="accent1" w:themeShade="BF"/>
    </w:rPr>
  </w:style>
  <w:style w:type="character" w:styleId="IntenseReference">
    <w:name w:val="Intense Reference"/>
    <w:basedOn w:val="DefaultParagraphFont"/>
    <w:uiPriority w:val="32"/>
    <w:qFormat/>
    <w:rsid w:val="00FE2447"/>
    <w:rPr>
      <w:b/>
      <w:bCs/>
      <w:smallCaps/>
      <w:color w:val="0F4761" w:themeColor="accent1" w:themeShade="BF"/>
      <w:spacing w:val="5"/>
    </w:rPr>
  </w:style>
  <w:style w:type="character" w:styleId="Hyperlink">
    <w:name w:val="Hyperlink"/>
    <w:basedOn w:val="DefaultParagraphFont"/>
    <w:uiPriority w:val="99"/>
    <w:unhideWhenUsed/>
    <w:rsid w:val="00FE2447"/>
    <w:rPr>
      <w:color w:val="467886" w:themeColor="hyperlink"/>
      <w:u w:val="single"/>
    </w:rPr>
  </w:style>
  <w:style w:type="paragraph" w:styleId="Header">
    <w:name w:val="header"/>
    <w:basedOn w:val="Normal"/>
    <w:link w:val="HeaderChar"/>
    <w:uiPriority w:val="99"/>
    <w:unhideWhenUsed/>
    <w:rsid w:val="00FE2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447"/>
  </w:style>
  <w:style w:type="paragraph" w:styleId="Footer">
    <w:name w:val="footer"/>
    <w:basedOn w:val="Normal"/>
    <w:link w:val="FooterChar"/>
    <w:uiPriority w:val="99"/>
    <w:unhideWhenUsed/>
    <w:rsid w:val="00FE2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ginalpower.org.au/marlinja_community_solar_project" TargetMode="External"/><Relationship Id="rId3" Type="http://schemas.openxmlformats.org/officeDocument/2006/relationships/settings" Target="settings.xml"/><Relationship Id="rId7" Type="http://schemas.openxmlformats.org/officeDocument/2006/relationships/hyperlink" Target="https://www.wilyajan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riginalpower.org.au/bukudal_home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Mililma May</dc:creator>
  <cp:keywords/>
  <dc:description/>
  <cp:lastModifiedBy>Mililma May</cp:lastModifiedBy>
  <cp:revision>2</cp:revision>
  <dcterms:created xsi:type="dcterms:W3CDTF">2024-07-26T04:55:00Z</dcterms:created>
  <dcterms:modified xsi:type="dcterms:W3CDTF">2024-07-26T05:01:00Z</dcterms:modified>
</cp:coreProperties>
</file>